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26394" w14:textId="77777777" w:rsidR="00007FB7" w:rsidRPr="00314B49" w:rsidRDefault="00007FB7" w:rsidP="00314B49">
      <w:pPr>
        <w:jc w:val="center"/>
        <w:rPr>
          <w:b/>
          <w:sz w:val="26"/>
          <w:szCs w:val="26"/>
        </w:rPr>
      </w:pPr>
      <w:r w:rsidRPr="00314B49">
        <w:rPr>
          <w:b/>
          <w:sz w:val="26"/>
          <w:szCs w:val="26"/>
        </w:rPr>
        <w:t xml:space="preserve">Соглашение </w:t>
      </w:r>
    </w:p>
    <w:p w14:paraId="3D31A7C3" w14:textId="1CE8ED40" w:rsidR="00DF0ED9" w:rsidRPr="00314B49" w:rsidRDefault="00007FB7" w:rsidP="00314B49">
      <w:pPr>
        <w:jc w:val="center"/>
        <w:rPr>
          <w:b/>
          <w:sz w:val="26"/>
          <w:szCs w:val="26"/>
        </w:rPr>
      </w:pPr>
      <w:r w:rsidRPr="00314B49">
        <w:rPr>
          <w:b/>
          <w:sz w:val="26"/>
          <w:szCs w:val="26"/>
        </w:rPr>
        <w:t>о сотрудничестве</w:t>
      </w:r>
    </w:p>
    <w:p w14:paraId="4042A4F1" w14:textId="77777777" w:rsidR="00007FB7" w:rsidRPr="00314B49" w:rsidRDefault="00007FB7" w:rsidP="00314B49">
      <w:pPr>
        <w:ind w:firstLine="720"/>
        <w:jc w:val="both"/>
        <w:rPr>
          <w:rStyle w:val="apple-converted-space"/>
          <w:color w:val="FF0000"/>
          <w:sz w:val="26"/>
          <w:szCs w:val="26"/>
          <w:shd w:val="clear" w:color="auto" w:fill="FFFFFF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777"/>
        <w:gridCol w:w="4851"/>
      </w:tblGrid>
      <w:tr w:rsidR="00DF0ED9" w:rsidRPr="00314B49" w14:paraId="7665D94A" w14:textId="77777777" w:rsidTr="00784230">
        <w:trPr>
          <w:trHeight w:val="141"/>
        </w:trPr>
        <w:tc>
          <w:tcPr>
            <w:tcW w:w="5185" w:type="dxa"/>
          </w:tcPr>
          <w:p w14:paraId="34FDA734" w14:textId="77777777" w:rsidR="00DF0ED9" w:rsidRPr="00314B49" w:rsidRDefault="00DF0ED9" w:rsidP="00314B49">
            <w:pPr>
              <w:tabs>
                <w:tab w:val="left" w:pos="7051"/>
                <w:tab w:val="left" w:leader="underscore" w:pos="7493"/>
              </w:tabs>
              <w:jc w:val="both"/>
              <w:rPr>
                <w:color w:val="000000"/>
                <w:sz w:val="26"/>
                <w:szCs w:val="26"/>
              </w:rPr>
            </w:pPr>
            <w:r w:rsidRPr="00314B49">
              <w:rPr>
                <w:color w:val="000000"/>
                <w:sz w:val="26"/>
                <w:szCs w:val="26"/>
              </w:rPr>
              <w:t>г. Донецк</w:t>
            </w:r>
          </w:p>
        </w:tc>
        <w:tc>
          <w:tcPr>
            <w:tcW w:w="5186" w:type="dxa"/>
          </w:tcPr>
          <w:p w14:paraId="020434AF" w14:textId="1732F0AC" w:rsidR="00DF0ED9" w:rsidRPr="00314B49" w:rsidRDefault="00DF0ED9" w:rsidP="008713B5">
            <w:pPr>
              <w:shd w:val="clear" w:color="auto" w:fill="FFFFFF"/>
              <w:tabs>
                <w:tab w:val="left" w:pos="7051"/>
                <w:tab w:val="left" w:leader="underscore" w:pos="7493"/>
              </w:tabs>
              <w:ind w:left="10" w:firstLine="720"/>
              <w:jc w:val="right"/>
              <w:rPr>
                <w:sz w:val="26"/>
                <w:szCs w:val="26"/>
              </w:rPr>
            </w:pPr>
            <w:r w:rsidRPr="00314B49">
              <w:rPr>
                <w:sz w:val="26"/>
                <w:szCs w:val="26"/>
              </w:rPr>
              <w:t>«____» ____________ 20</w:t>
            </w:r>
            <w:r w:rsidR="00FA54CF">
              <w:rPr>
                <w:sz w:val="26"/>
                <w:szCs w:val="26"/>
              </w:rPr>
              <w:t>2</w:t>
            </w:r>
            <w:r w:rsidR="008713B5">
              <w:rPr>
                <w:sz w:val="26"/>
                <w:szCs w:val="26"/>
              </w:rPr>
              <w:t>4</w:t>
            </w:r>
            <w:r w:rsidRPr="00314B49">
              <w:rPr>
                <w:sz w:val="26"/>
                <w:szCs w:val="26"/>
              </w:rPr>
              <w:t xml:space="preserve"> года</w:t>
            </w:r>
          </w:p>
        </w:tc>
      </w:tr>
    </w:tbl>
    <w:p w14:paraId="3C4DE32C" w14:textId="77777777" w:rsidR="00DF0ED9" w:rsidRPr="00314B49" w:rsidRDefault="00DF0ED9" w:rsidP="00314B49">
      <w:pPr>
        <w:ind w:firstLine="720"/>
        <w:jc w:val="both"/>
        <w:rPr>
          <w:rStyle w:val="apple-converted-space"/>
          <w:color w:val="FF0000"/>
          <w:sz w:val="26"/>
          <w:szCs w:val="26"/>
          <w:shd w:val="clear" w:color="auto" w:fill="FFFFFF"/>
        </w:rPr>
      </w:pPr>
    </w:p>
    <w:p w14:paraId="7FD80C2E" w14:textId="77777777" w:rsidR="00314B49" w:rsidRPr="00314B49" w:rsidRDefault="00314B49" w:rsidP="00314B49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</w:p>
    <w:p w14:paraId="784DF436" w14:textId="111D1BB9" w:rsidR="00007FB7" w:rsidRPr="00314B49" w:rsidRDefault="00007FB7" w:rsidP="00314B4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14B49">
        <w:rPr>
          <w:rFonts w:eastAsia="Calibri"/>
          <w:sz w:val="26"/>
          <w:szCs w:val="26"/>
        </w:rPr>
        <w:t xml:space="preserve">Федеральное государственное бюджетное образовательное учреждение высшего образования «Донецкий национальный университет экономики и торговли имени Михаила Туган-Барановского», именуемое в дальнейшем </w:t>
      </w:r>
      <w:r w:rsidR="0030539A">
        <w:rPr>
          <w:rFonts w:eastAsia="Calibri"/>
          <w:sz w:val="26"/>
          <w:szCs w:val="26"/>
        </w:rPr>
        <w:t xml:space="preserve">ФГБОУ ВО </w:t>
      </w:r>
      <w:r w:rsidRPr="00314B49">
        <w:rPr>
          <w:rFonts w:eastAsia="Calibri"/>
          <w:sz w:val="26"/>
          <w:szCs w:val="26"/>
        </w:rPr>
        <w:t>«</w:t>
      </w:r>
      <w:r w:rsidR="00FA54CF">
        <w:rPr>
          <w:rFonts w:eastAsia="Calibri"/>
          <w:sz w:val="26"/>
          <w:szCs w:val="26"/>
        </w:rPr>
        <w:t>ДОННУЭТ</w:t>
      </w:r>
      <w:r w:rsidRPr="00314B49">
        <w:rPr>
          <w:rFonts w:eastAsia="Calibri"/>
          <w:sz w:val="26"/>
          <w:szCs w:val="26"/>
        </w:rPr>
        <w:t>», в лице ректора Дрожжиной Светланы Владимировны, с одной стороны и</w:t>
      </w:r>
      <w:r w:rsidRPr="00314B49">
        <w:rPr>
          <w:sz w:val="26"/>
          <w:szCs w:val="26"/>
        </w:rPr>
        <w:t xml:space="preserve"> </w:t>
      </w:r>
      <w:r w:rsidR="000E652A" w:rsidRPr="005B4484">
        <w:rPr>
          <w:rFonts w:eastAsia="Calibri"/>
          <w:bCs/>
          <w:sz w:val="26"/>
          <w:szCs w:val="26"/>
        </w:rPr>
        <w:t xml:space="preserve">ГОСУДАРСТВЕННОЕ БЮДЖЕТНОЕ ОБЩЕОБРАЗОВАТЕЛЬНОЕ УЧРЕЖДЕНИЕ «ГИМНАЗИЯ </w:t>
      </w:r>
      <w:r w:rsidR="000E652A" w:rsidRPr="000E652A">
        <w:rPr>
          <w:rFonts w:eastAsia="Calibri"/>
          <w:bCs/>
          <w:sz w:val="26"/>
          <w:szCs w:val="26"/>
        </w:rPr>
        <w:t>ШАХТЕРСКОГО МУНИЦИПАЛЬНОГО ОКРУГА» ДОНЕЦКОЙ НАРОДНОЙ РЕСПУБЛИКИ</w:t>
      </w:r>
      <w:r w:rsidR="000E652A" w:rsidRPr="000E652A">
        <w:rPr>
          <w:rFonts w:eastAsia="Calibri"/>
          <w:sz w:val="26"/>
          <w:szCs w:val="26"/>
        </w:rPr>
        <w:t xml:space="preserve">, именуемое в дальнейшем «Гимназия», в лице директора </w:t>
      </w:r>
      <w:proofErr w:type="spellStart"/>
      <w:r w:rsidR="000E652A" w:rsidRPr="000E652A">
        <w:rPr>
          <w:rFonts w:eastAsia="Calibri"/>
          <w:sz w:val="26"/>
          <w:szCs w:val="26"/>
        </w:rPr>
        <w:t>Горчевой</w:t>
      </w:r>
      <w:proofErr w:type="spellEnd"/>
      <w:r w:rsidR="000E652A" w:rsidRPr="000E652A">
        <w:rPr>
          <w:rFonts w:eastAsia="Calibri"/>
          <w:sz w:val="26"/>
          <w:szCs w:val="26"/>
        </w:rPr>
        <w:t xml:space="preserve"> Людмилы Алексеевны</w:t>
      </w:r>
      <w:r w:rsidRPr="000E652A">
        <w:rPr>
          <w:rFonts w:eastAsia="Calibri"/>
          <w:sz w:val="26"/>
          <w:szCs w:val="26"/>
        </w:rPr>
        <w:t>,</w:t>
      </w:r>
      <w:r w:rsidRPr="00314B49">
        <w:rPr>
          <w:rFonts w:eastAsia="Calibri"/>
          <w:sz w:val="26"/>
          <w:szCs w:val="26"/>
        </w:rPr>
        <w:t xml:space="preserve"> с другой стороны, далее совместно именуемые «Стороны»,</w:t>
      </w:r>
      <w:r w:rsidRPr="00314B49">
        <w:rPr>
          <w:sz w:val="26"/>
          <w:szCs w:val="26"/>
        </w:rPr>
        <w:t xml:space="preserve"> заключили настоящее Соглашение о нижеследующем:</w:t>
      </w:r>
    </w:p>
    <w:p w14:paraId="2684263A" w14:textId="77777777" w:rsidR="00DF0ED9" w:rsidRPr="00314B49" w:rsidRDefault="00DF0ED9" w:rsidP="00314B49">
      <w:pPr>
        <w:ind w:firstLine="720"/>
        <w:jc w:val="both"/>
        <w:rPr>
          <w:sz w:val="26"/>
          <w:szCs w:val="26"/>
        </w:rPr>
      </w:pPr>
    </w:p>
    <w:p w14:paraId="29467B1D" w14:textId="77777777" w:rsidR="00007FB7" w:rsidRPr="00314B49" w:rsidRDefault="00007FB7" w:rsidP="00314B49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4B49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14:paraId="0FEDCCD9" w14:textId="3031D63D" w:rsidR="00007FB7" w:rsidRPr="00314B49" w:rsidRDefault="00007FB7" w:rsidP="00314B49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4B49">
        <w:rPr>
          <w:rFonts w:ascii="Times New Roman" w:hAnsi="Times New Roman" w:cs="Times New Roman"/>
          <w:sz w:val="26"/>
          <w:szCs w:val="26"/>
        </w:rPr>
        <w:t xml:space="preserve">1.1. В целях реализации предпрофессионального образования обучающихся </w:t>
      </w:r>
      <w:r w:rsidR="000E652A" w:rsidRPr="000E652A">
        <w:rPr>
          <w:rFonts w:ascii="Times New Roman" w:hAnsi="Times New Roman" w:cs="Times New Roman"/>
          <w:sz w:val="26"/>
          <w:szCs w:val="26"/>
        </w:rPr>
        <w:t>Гимназии</w:t>
      </w:r>
      <w:r w:rsidRPr="000E652A">
        <w:rPr>
          <w:rFonts w:ascii="Times New Roman" w:hAnsi="Times New Roman" w:cs="Times New Roman"/>
          <w:sz w:val="26"/>
          <w:szCs w:val="26"/>
        </w:rPr>
        <w:t>, формирования предпрофессиональных умений, обеспечения осознанного выбора профессии</w:t>
      </w:r>
      <w:r w:rsidRPr="00314B49">
        <w:rPr>
          <w:rFonts w:ascii="Times New Roman" w:hAnsi="Times New Roman" w:cs="Times New Roman"/>
          <w:sz w:val="26"/>
          <w:szCs w:val="26"/>
        </w:rPr>
        <w:t xml:space="preserve"> и формирования траектории дальнейшего обучения в Университете, Стороны заключили Соглашение о некоммерческом сотрудничестве в целях реализации совместной профориентационной образовательной деятельности.</w:t>
      </w:r>
    </w:p>
    <w:p w14:paraId="30D854FC" w14:textId="77777777" w:rsidR="00007FB7" w:rsidRPr="00314B49" w:rsidRDefault="00007FB7" w:rsidP="00314B49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4B49">
        <w:rPr>
          <w:rFonts w:ascii="Times New Roman" w:hAnsi="Times New Roman" w:cs="Times New Roman"/>
          <w:sz w:val="26"/>
          <w:szCs w:val="26"/>
        </w:rPr>
        <w:t xml:space="preserve">1.2. Настоящее Соглашение является рамочным, т.е. определяющим структуру, принципы и общие правила взаимоотношений Сторон. В рамках настоящего Соглашения Стороны могут заключать отдельные договоры и дополнительные соглашения в письменной форме, предусматривающие конкретные условия и процедуры взаимодействия Сторон. </w:t>
      </w:r>
    </w:p>
    <w:p w14:paraId="2464F873" w14:textId="2F9B3E3F" w:rsidR="00DF0ED9" w:rsidRPr="00314B49" w:rsidRDefault="00DF0ED9" w:rsidP="00314B49">
      <w:pPr>
        <w:ind w:firstLine="720"/>
        <w:jc w:val="both"/>
        <w:rPr>
          <w:sz w:val="26"/>
          <w:szCs w:val="26"/>
        </w:rPr>
      </w:pPr>
    </w:p>
    <w:p w14:paraId="76FE1A66" w14:textId="64B41556" w:rsidR="00966A90" w:rsidRPr="00314B49" w:rsidRDefault="00966A90" w:rsidP="00314B49">
      <w:pPr>
        <w:ind w:firstLine="720"/>
        <w:rPr>
          <w:b/>
          <w:bCs/>
          <w:sz w:val="26"/>
          <w:szCs w:val="26"/>
        </w:rPr>
      </w:pPr>
      <w:r w:rsidRPr="00314B49">
        <w:rPr>
          <w:b/>
          <w:bCs/>
          <w:sz w:val="26"/>
          <w:szCs w:val="26"/>
        </w:rPr>
        <w:t>2. НАПРАВЛЕНИЯ СОТРУДНИЧЕСТВА</w:t>
      </w:r>
    </w:p>
    <w:p w14:paraId="139CE817" w14:textId="7AA140A5" w:rsidR="00966A90" w:rsidRPr="00314B49" w:rsidRDefault="00966A90" w:rsidP="00314B49">
      <w:pPr>
        <w:ind w:firstLine="720"/>
        <w:jc w:val="both"/>
        <w:rPr>
          <w:sz w:val="26"/>
          <w:szCs w:val="26"/>
        </w:rPr>
      </w:pPr>
      <w:r w:rsidRPr="00314B49">
        <w:rPr>
          <w:sz w:val="26"/>
          <w:szCs w:val="26"/>
        </w:rPr>
        <w:t>2.1. Направлениями сотрудничества Сторон в рамках настоящего Соглашения являются:</w:t>
      </w:r>
    </w:p>
    <w:p w14:paraId="4FF7FDA9" w14:textId="2D4AFDB6" w:rsidR="00812185" w:rsidRPr="00314B49" w:rsidRDefault="00966A90" w:rsidP="00314B49">
      <w:pPr>
        <w:tabs>
          <w:tab w:val="left" w:pos="1134"/>
        </w:tabs>
        <w:ind w:firstLine="720"/>
        <w:jc w:val="both"/>
        <w:rPr>
          <w:rFonts w:eastAsia="Calibri"/>
          <w:sz w:val="26"/>
          <w:szCs w:val="26"/>
        </w:rPr>
      </w:pPr>
      <w:r w:rsidRPr="00314B49">
        <w:rPr>
          <w:rFonts w:eastAsia="Calibri"/>
          <w:sz w:val="26"/>
          <w:szCs w:val="26"/>
        </w:rPr>
        <w:t xml:space="preserve">- </w:t>
      </w:r>
      <w:r w:rsidR="00812185" w:rsidRPr="00314B49">
        <w:rPr>
          <w:rFonts w:eastAsia="Calibri"/>
          <w:sz w:val="26"/>
          <w:szCs w:val="26"/>
        </w:rPr>
        <w:t>развитие у обучающихся мотивации профессионального выбора посредством формирования целостного представления о социально-экономической деятельности, готовности к сознательному выбору способа продолжения образования;</w:t>
      </w:r>
    </w:p>
    <w:p w14:paraId="05806C69" w14:textId="127CCB30" w:rsidR="00966A90" w:rsidRPr="00314B49" w:rsidRDefault="00812185" w:rsidP="00314B49">
      <w:pPr>
        <w:tabs>
          <w:tab w:val="left" w:pos="1134"/>
        </w:tabs>
        <w:ind w:firstLine="720"/>
        <w:jc w:val="both"/>
        <w:rPr>
          <w:rFonts w:eastAsia="Calibri"/>
          <w:sz w:val="26"/>
          <w:szCs w:val="26"/>
        </w:rPr>
      </w:pPr>
      <w:r w:rsidRPr="00314B49">
        <w:rPr>
          <w:rFonts w:eastAsia="Calibri"/>
          <w:sz w:val="26"/>
          <w:szCs w:val="26"/>
        </w:rPr>
        <w:t xml:space="preserve">- </w:t>
      </w:r>
      <w:r w:rsidR="00966A90" w:rsidRPr="00314B49">
        <w:rPr>
          <w:rFonts w:eastAsia="Calibri"/>
          <w:sz w:val="26"/>
          <w:szCs w:val="26"/>
        </w:rPr>
        <w:t>выявление и развитие мотивированных школьников, помощь в их профессиональном самоопределении, включая проведение специальных курсов</w:t>
      </w:r>
      <w:r w:rsidRPr="00314B49">
        <w:rPr>
          <w:rFonts w:eastAsia="Calibri"/>
          <w:sz w:val="26"/>
          <w:szCs w:val="26"/>
        </w:rPr>
        <w:t xml:space="preserve">, </w:t>
      </w:r>
      <w:r w:rsidR="00966A90" w:rsidRPr="00314B49">
        <w:rPr>
          <w:rFonts w:eastAsia="Calibri"/>
          <w:sz w:val="26"/>
          <w:szCs w:val="26"/>
        </w:rPr>
        <w:t xml:space="preserve">отдельных тем/модулей; </w:t>
      </w:r>
    </w:p>
    <w:p w14:paraId="7D40386F" w14:textId="71EAB630" w:rsidR="00B60C4A" w:rsidRPr="00314B49" w:rsidRDefault="00B60C4A" w:rsidP="00314B49">
      <w:pPr>
        <w:tabs>
          <w:tab w:val="left" w:pos="1134"/>
        </w:tabs>
        <w:ind w:firstLine="720"/>
        <w:jc w:val="both"/>
        <w:rPr>
          <w:rFonts w:eastAsia="Calibri"/>
          <w:sz w:val="26"/>
          <w:szCs w:val="26"/>
        </w:rPr>
      </w:pPr>
      <w:r w:rsidRPr="00314B49">
        <w:rPr>
          <w:rFonts w:eastAsia="Calibri"/>
          <w:sz w:val="26"/>
          <w:szCs w:val="26"/>
        </w:rPr>
        <w:t xml:space="preserve">- проведение </w:t>
      </w:r>
      <w:r w:rsidR="00314B49" w:rsidRPr="00314B49">
        <w:rPr>
          <w:rFonts w:eastAsia="Calibri"/>
          <w:sz w:val="26"/>
          <w:szCs w:val="26"/>
        </w:rPr>
        <w:t>скоординированной</w:t>
      </w:r>
      <w:r w:rsidRPr="00314B49">
        <w:rPr>
          <w:rFonts w:eastAsia="Calibri"/>
          <w:sz w:val="26"/>
          <w:szCs w:val="26"/>
        </w:rPr>
        <w:t xml:space="preserve"> общественно-информационной работы относительно условий поступления в </w:t>
      </w:r>
      <w:r w:rsidR="0030539A">
        <w:rPr>
          <w:rFonts w:eastAsia="Calibri"/>
          <w:sz w:val="26"/>
          <w:szCs w:val="26"/>
        </w:rPr>
        <w:t xml:space="preserve">ФГБОУ ВО </w:t>
      </w:r>
      <w:r w:rsidR="0030539A" w:rsidRPr="00314B49">
        <w:rPr>
          <w:rFonts w:eastAsia="Calibri"/>
          <w:sz w:val="26"/>
          <w:szCs w:val="26"/>
        </w:rPr>
        <w:t>«</w:t>
      </w:r>
      <w:r w:rsidR="0030539A">
        <w:rPr>
          <w:rFonts w:eastAsia="Calibri"/>
          <w:sz w:val="26"/>
          <w:szCs w:val="26"/>
        </w:rPr>
        <w:t>ДОННУЭТ</w:t>
      </w:r>
      <w:r w:rsidR="0030539A" w:rsidRPr="00314B49">
        <w:rPr>
          <w:rFonts w:eastAsia="Calibri"/>
          <w:sz w:val="26"/>
          <w:szCs w:val="26"/>
        </w:rPr>
        <w:t>»</w:t>
      </w:r>
      <w:r w:rsidRPr="00314B49">
        <w:rPr>
          <w:rFonts w:eastAsia="Calibri"/>
          <w:sz w:val="26"/>
          <w:szCs w:val="26"/>
        </w:rPr>
        <w:t xml:space="preserve"> и особенностях приемной кампании.</w:t>
      </w:r>
    </w:p>
    <w:p w14:paraId="2ACBB882" w14:textId="320E7516" w:rsidR="00966A90" w:rsidRPr="00314B49" w:rsidRDefault="00966A90" w:rsidP="00314B49">
      <w:pPr>
        <w:ind w:firstLine="720"/>
        <w:jc w:val="both"/>
        <w:rPr>
          <w:sz w:val="26"/>
          <w:szCs w:val="26"/>
        </w:rPr>
      </w:pPr>
      <w:r w:rsidRPr="00314B49">
        <w:rPr>
          <w:sz w:val="26"/>
          <w:szCs w:val="26"/>
        </w:rPr>
        <w:t>- организаци</w:t>
      </w:r>
      <w:r w:rsidR="00812185" w:rsidRPr="00314B49">
        <w:rPr>
          <w:sz w:val="26"/>
          <w:szCs w:val="26"/>
        </w:rPr>
        <w:t>я</w:t>
      </w:r>
      <w:r w:rsidRPr="00314B49">
        <w:rPr>
          <w:sz w:val="26"/>
          <w:szCs w:val="26"/>
        </w:rPr>
        <w:t xml:space="preserve"> и проведени</w:t>
      </w:r>
      <w:r w:rsidR="00812185" w:rsidRPr="00314B49">
        <w:rPr>
          <w:sz w:val="26"/>
          <w:szCs w:val="26"/>
        </w:rPr>
        <w:t>е</w:t>
      </w:r>
      <w:r w:rsidRPr="00314B49">
        <w:rPr>
          <w:sz w:val="26"/>
          <w:szCs w:val="26"/>
        </w:rPr>
        <w:t xml:space="preserve"> </w:t>
      </w:r>
      <w:r w:rsidR="00812185" w:rsidRPr="00314B49">
        <w:rPr>
          <w:sz w:val="26"/>
          <w:szCs w:val="26"/>
        </w:rPr>
        <w:t>совместных</w:t>
      </w:r>
      <w:r w:rsidRPr="00314B49">
        <w:rPr>
          <w:sz w:val="26"/>
          <w:szCs w:val="26"/>
        </w:rPr>
        <w:t xml:space="preserve"> мероприятий в рамках учебной, учебно-методической, учебно-воспитательной, научно-исследовательской деятельности;</w:t>
      </w:r>
    </w:p>
    <w:p w14:paraId="2F7A8747" w14:textId="0D3332AB" w:rsidR="00966A90" w:rsidRPr="00314B49" w:rsidRDefault="00966A90" w:rsidP="00314B49">
      <w:pPr>
        <w:tabs>
          <w:tab w:val="left" w:pos="1134"/>
        </w:tabs>
        <w:ind w:firstLine="720"/>
        <w:jc w:val="both"/>
        <w:rPr>
          <w:rFonts w:eastAsia="Calibri"/>
          <w:sz w:val="26"/>
          <w:szCs w:val="26"/>
        </w:rPr>
      </w:pPr>
      <w:r w:rsidRPr="00314B49">
        <w:rPr>
          <w:rFonts w:eastAsia="Calibri"/>
          <w:sz w:val="26"/>
          <w:szCs w:val="26"/>
        </w:rPr>
        <w:t xml:space="preserve">- привлечение </w:t>
      </w:r>
      <w:r w:rsidR="00812185" w:rsidRPr="00314B49">
        <w:rPr>
          <w:rFonts w:eastAsia="Calibri"/>
          <w:sz w:val="26"/>
          <w:szCs w:val="26"/>
        </w:rPr>
        <w:t>обучающихся</w:t>
      </w:r>
      <w:r w:rsidRPr="00314B49">
        <w:rPr>
          <w:rFonts w:eastAsia="Calibri"/>
          <w:sz w:val="26"/>
          <w:szCs w:val="26"/>
        </w:rPr>
        <w:t xml:space="preserve"> </w:t>
      </w:r>
      <w:r w:rsidR="000E652A">
        <w:rPr>
          <w:rFonts w:eastAsia="Calibri"/>
          <w:sz w:val="26"/>
          <w:szCs w:val="26"/>
        </w:rPr>
        <w:t>Гимназии</w:t>
      </w:r>
      <w:r w:rsidR="00812185" w:rsidRPr="00314B49">
        <w:rPr>
          <w:rFonts w:eastAsia="Calibri"/>
          <w:sz w:val="26"/>
          <w:szCs w:val="26"/>
        </w:rPr>
        <w:t xml:space="preserve"> </w:t>
      </w:r>
      <w:r w:rsidRPr="00314B49">
        <w:rPr>
          <w:rFonts w:eastAsia="Calibri"/>
          <w:sz w:val="26"/>
          <w:szCs w:val="26"/>
        </w:rPr>
        <w:t xml:space="preserve">к работе в студенческих научных кружках, ежегодных студенческих конференциях, ко всем видам научной, творческой деятельности </w:t>
      </w:r>
      <w:r w:rsidR="0030539A">
        <w:rPr>
          <w:rFonts w:eastAsia="Calibri"/>
          <w:sz w:val="26"/>
          <w:szCs w:val="26"/>
        </w:rPr>
        <w:t xml:space="preserve">ФГБОУ ВО </w:t>
      </w:r>
      <w:r w:rsidR="0030539A" w:rsidRPr="00314B49">
        <w:rPr>
          <w:rFonts w:eastAsia="Calibri"/>
          <w:sz w:val="26"/>
          <w:szCs w:val="26"/>
        </w:rPr>
        <w:t>«</w:t>
      </w:r>
      <w:r w:rsidR="0030539A">
        <w:rPr>
          <w:rFonts w:eastAsia="Calibri"/>
          <w:sz w:val="26"/>
          <w:szCs w:val="26"/>
        </w:rPr>
        <w:t>ДОННУЭТ</w:t>
      </w:r>
      <w:r w:rsidR="0030539A" w:rsidRPr="00314B49">
        <w:rPr>
          <w:rFonts w:eastAsia="Calibri"/>
          <w:sz w:val="26"/>
          <w:szCs w:val="26"/>
        </w:rPr>
        <w:t>»</w:t>
      </w:r>
      <w:r w:rsidRPr="00314B49">
        <w:rPr>
          <w:rFonts w:eastAsia="Calibri"/>
          <w:sz w:val="26"/>
          <w:szCs w:val="26"/>
        </w:rPr>
        <w:t>;</w:t>
      </w:r>
    </w:p>
    <w:p w14:paraId="64722E30" w14:textId="53172C65" w:rsidR="00966A90" w:rsidRPr="00314B49" w:rsidRDefault="00966A90" w:rsidP="00314B49">
      <w:pPr>
        <w:ind w:firstLine="720"/>
        <w:jc w:val="both"/>
        <w:rPr>
          <w:sz w:val="26"/>
          <w:szCs w:val="26"/>
        </w:rPr>
      </w:pPr>
      <w:r w:rsidRPr="00314B49">
        <w:rPr>
          <w:sz w:val="26"/>
          <w:szCs w:val="26"/>
        </w:rPr>
        <w:t>- реализация совместных проектов, направленных на повышение качества образования</w:t>
      </w:r>
      <w:r w:rsidR="00B60C4A" w:rsidRPr="00314B49">
        <w:rPr>
          <w:sz w:val="26"/>
          <w:szCs w:val="26"/>
        </w:rPr>
        <w:t>, в том числе предпрофессионального;</w:t>
      </w:r>
    </w:p>
    <w:p w14:paraId="698EB094" w14:textId="25778FBD" w:rsidR="00966A90" w:rsidRPr="00314B49" w:rsidRDefault="00966A90" w:rsidP="00314B49">
      <w:pPr>
        <w:tabs>
          <w:tab w:val="left" w:pos="1134"/>
        </w:tabs>
        <w:ind w:firstLine="720"/>
        <w:jc w:val="both"/>
        <w:rPr>
          <w:rFonts w:eastAsia="Calibri"/>
          <w:sz w:val="26"/>
          <w:szCs w:val="26"/>
        </w:rPr>
      </w:pPr>
      <w:r w:rsidRPr="00314B49">
        <w:rPr>
          <w:rFonts w:eastAsia="Calibri"/>
          <w:sz w:val="26"/>
          <w:szCs w:val="26"/>
        </w:rPr>
        <w:t xml:space="preserve">- повышение квалификации учителей и </w:t>
      </w:r>
      <w:r w:rsidRPr="000E652A">
        <w:rPr>
          <w:rFonts w:eastAsia="Calibri"/>
          <w:sz w:val="26"/>
          <w:szCs w:val="26"/>
        </w:rPr>
        <w:t xml:space="preserve">администрации </w:t>
      </w:r>
      <w:r w:rsidR="000E652A" w:rsidRPr="000E652A">
        <w:rPr>
          <w:rFonts w:eastAsia="Calibri"/>
          <w:sz w:val="26"/>
          <w:szCs w:val="26"/>
        </w:rPr>
        <w:t>Гимназии</w:t>
      </w:r>
      <w:r w:rsidR="00B60C4A" w:rsidRPr="000E652A">
        <w:rPr>
          <w:rFonts w:eastAsia="Calibri"/>
          <w:sz w:val="26"/>
          <w:szCs w:val="26"/>
        </w:rPr>
        <w:t>.</w:t>
      </w:r>
    </w:p>
    <w:p w14:paraId="3D6FD9A9" w14:textId="77777777" w:rsidR="00966A90" w:rsidRPr="00314B49" w:rsidRDefault="00966A90" w:rsidP="00314B49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661969AB" w14:textId="7C436684" w:rsidR="00B60C4A" w:rsidRPr="00314B49" w:rsidRDefault="00B60C4A" w:rsidP="00314B49">
      <w:pPr>
        <w:tabs>
          <w:tab w:val="left" w:pos="0"/>
        </w:tabs>
        <w:ind w:firstLine="720"/>
        <w:rPr>
          <w:b/>
          <w:sz w:val="26"/>
          <w:szCs w:val="26"/>
        </w:rPr>
      </w:pPr>
      <w:r w:rsidRPr="00314B49">
        <w:rPr>
          <w:b/>
          <w:sz w:val="26"/>
          <w:szCs w:val="26"/>
        </w:rPr>
        <w:t>3. КОНФИДЕНЦИАЛЬНОСТЬ И ЗАЩИТА ПЕРСОНАЛЬНЫХ ДАННЫХ</w:t>
      </w:r>
    </w:p>
    <w:p w14:paraId="77F7BAAE" w14:textId="77777777" w:rsidR="00B60C4A" w:rsidRPr="00314B49" w:rsidRDefault="00B60C4A" w:rsidP="00314B4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314B49">
        <w:rPr>
          <w:sz w:val="26"/>
          <w:szCs w:val="26"/>
        </w:rPr>
        <w:t xml:space="preserve">3.1. Стороны договорились сохранять в режиме конфиденциальности сведения, полученные одной Стороной в отношении другой в ходе реализации настоящего Соглашения. В случае нарушения конфиденциальности по настоящему Соглашению Сторона, совершившая нарушение, обязана возместить другой Стороне убытки, понесенные последней в результате таких нарушений. </w:t>
      </w:r>
    </w:p>
    <w:p w14:paraId="75C1A52F" w14:textId="77777777" w:rsidR="00B60C4A" w:rsidRPr="00314B49" w:rsidRDefault="00B60C4A" w:rsidP="00314B49">
      <w:pPr>
        <w:tabs>
          <w:tab w:val="left" w:pos="0"/>
        </w:tabs>
        <w:ind w:firstLine="720"/>
        <w:jc w:val="both"/>
        <w:rPr>
          <w:b/>
          <w:sz w:val="26"/>
          <w:szCs w:val="26"/>
        </w:rPr>
      </w:pPr>
      <w:r w:rsidRPr="00314B49">
        <w:rPr>
          <w:sz w:val="26"/>
          <w:szCs w:val="26"/>
        </w:rPr>
        <w:t>3.2. 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N 152-ФЗ «О персональных данных» и несет ответственность за нарушение норм, регулирующих обработку и защиту персональных данных.</w:t>
      </w:r>
    </w:p>
    <w:p w14:paraId="20EB0592" w14:textId="77777777" w:rsidR="00B60C4A" w:rsidRPr="00314B49" w:rsidRDefault="00B60C4A" w:rsidP="00314B49">
      <w:pPr>
        <w:ind w:firstLine="709"/>
        <w:jc w:val="both"/>
        <w:rPr>
          <w:sz w:val="26"/>
          <w:szCs w:val="26"/>
        </w:rPr>
      </w:pPr>
      <w:r w:rsidRPr="00314B49">
        <w:rPr>
          <w:sz w:val="26"/>
          <w:szCs w:val="26"/>
        </w:rPr>
        <w:t xml:space="preserve">3.3. В случае осуществления Сторонами при реализации настоящего Соглашения обработки персональных данных Стороны обязуются: </w:t>
      </w:r>
    </w:p>
    <w:p w14:paraId="73417180" w14:textId="77777777" w:rsidR="00B60C4A" w:rsidRPr="00314B49" w:rsidRDefault="00B60C4A" w:rsidP="00314B49">
      <w:pPr>
        <w:ind w:firstLine="709"/>
        <w:jc w:val="both"/>
        <w:rPr>
          <w:sz w:val="26"/>
          <w:szCs w:val="26"/>
        </w:rPr>
      </w:pPr>
      <w:r w:rsidRPr="00314B49">
        <w:rPr>
          <w:sz w:val="26"/>
          <w:szCs w:val="26"/>
          <w:lang w:bidi="ru-RU"/>
        </w:rPr>
        <w:t>- не передавать и не разглашать ставшую известной им информацию, содержащую персональные данные, кроме случаев, установленных федеральным законодательством Российской Федерации;</w:t>
      </w:r>
      <w:r w:rsidRPr="00314B49">
        <w:rPr>
          <w:sz w:val="26"/>
          <w:szCs w:val="26"/>
        </w:rPr>
        <w:t xml:space="preserve"> </w:t>
      </w:r>
    </w:p>
    <w:p w14:paraId="30AC35EF" w14:textId="77777777" w:rsidR="00B60C4A" w:rsidRPr="00314B49" w:rsidRDefault="00B60C4A" w:rsidP="00314B49">
      <w:pPr>
        <w:ind w:firstLine="709"/>
        <w:jc w:val="both"/>
        <w:rPr>
          <w:sz w:val="26"/>
          <w:szCs w:val="26"/>
          <w:lang w:bidi="ru-RU"/>
        </w:rPr>
      </w:pPr>
      <w:r w:rsidRPr="00314B49">
        <w:rPr>
          <w:sz w:val="26"/>
          <w:szCs w:val="26"/>
          <w:lang w:bidi="ru-RU"/>
        </w:rPr>
        <w:t xml:space="preserve">- незамедлительно сообщать другой Стороне об обнаружении фактов утраты, повреждения, незаконного распространения персональных данных, а также о попытке лиц, не имеющих право доступа к персональным данным, получить информацию, содержащую персональные данные; выполнять требования нормативно-правовых актов Российской Федерации, а также локальных нормативно-правовых актов Сторон, регламентирующих порядок обработки и защиты персональных данных; </w:t>
      </w:r>
    </w:p>
    <w:p w14:paraId="599DE42B" w14:textId="77777777" w:rsidR="00B60C4A" w:rsidRPr="00314B49" w:rsidRDefault="00B60C4A" w:rsidP="00314B49">
      <w:pPr>
        <w:ind w:firstLine="709"/>
        <w:jc w:val="both"/>
        <w:rPr>
          <w:sz w:val="26"/>
          <w:szCs w:val="26"/>
          <w:lang w:bidi="ru-RU"/>
        </w:rPr>
      </w:pPr>
      <w:r w:rsidRPr="00314B49">
        <w:rPr>
          <w:sz w:val="26"/>
          <w:szCs w:val="26"/>
          <w:lang w:bidi="ru-RU"/>
        </w:rPr>
        <w:t xml:space="preserve">- после прекращения допуска Стороны к информации, содержащей персональные данные, в том числе в случае прекращения действия настоящего Соглашения, не разглашать и не передавать третьим лицам, не распространять каким-либо другим образом, ставшую известной Стороне информацию, содержащую персональные данные; </w:t>
      </w:r>
    </w:p>
    <w:p w14:paraId="1947375D" w14:textId="77777777" w:rsidR="00B60C4A" w:rsidRPr="00314B49" w:rsidRDefault="00B60C4A" w:rsidP="00314B49">
      <w:pPr>
        <w:ind w:firstLine="709"/>
        <w:jc w:val="both"/>
        <w:rPr>
          <w:sz w:val="26"/>
          <w:szCs w:val="26"/>
          <w:lang w:bidi="ru-RU"/>
        </w:rPr>
      </w:pPr>
      <w:r w:rsidRPr="00314B49">
        <w:rPr>
          <w:sz w:val="26"/>
          <w:szCs w:val="26"/>
          <w:lang w:bidi="ru-RU"/>
        </w:rPr>
        <w:t>- нести ответственность за нарушение процессов обработки и защиты персональных данных в соответствии с действующим законодательством Российской Федерации.</w:t>
      </w:r>
    </w:p>
    <w:p w14:paraId="5C23BA48" w14:textId="77777777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AE51A4" w14:textId="77777777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B49">
        <w:rPr>
          <w:rFonts w:ascii="Times New Roman" w:hAnsi="Times New Roman" w:cs="Times New Roman"/>
          <w:b/>
          <w:sz w:val="26"/>
          <w:szCs w:val="26"/>
        </w:rPr>
        <w:t>4</w:t>
      </w:r>
      <w:r w:rsidRPr="00314B49">
        <w:rPr>
          <w:rFonts w:ascii="Times New Roman" w:hAnsi="Times New Roman" w:cs="Times New Roman"/>
          <w:sz w:val="26"/>
          <w:szCs w:val="26"/>
        </w:rPr>
        <w:t xml:space="preserve">. </w:t>
      </w:r>
      <w:r w:rsidRPr="00314B49">
        <w:rPr>
          <w:rFonts w:ascii="Times New Roman" w:hAnsi="Times New Roman" w:cs="Times New Roman"/>
          <w:b/>
          <w:sz w:val="26"/>
          <w:szCs w:val="26"/>
        </w:rPr>
        <w:t>ДОПОЛНИТЕЛЬНЫЕ УСЛОВИЯ</w:t>
      </w:r>
    </w:p>
    <w:p w14:paraId="777EF996" w14:textId="77777777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B49">
        <w:rPr>
          <w:rFonts w:ascii="Times New Roman" w:hAnsi="Times New Roman" w:cs="Times New Roman"/>
          <w:sz w:val="26"/>
          <w:szCs w:val="26"/>
        </w:rPr>
        <w:t>4.1. Стороны обмениваются необходимой для выполнения своих обязанностей информацией в соответствии с требованиями законодательства о защите персональных данных.</w:t>
      </w:r>
    </w:p>
    <w:p w14:paraId="5D39D6BE" w14:textId="445A7A6D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B49">
        <w:rPr>
          <w:rFonts w:ascii="Times New Roman" w:hAnsi="Times New Roman" w:cs="Times New Roman"/>
          <w:sz w:val="26"/>
          <w:szCs w:val="26"/>
        </w:rPr>
        <w:t>4.2. Настоящее Соглашение носит некоммерческий характер и не налагает на подписавшие его стороны никаких финансовых обязательств.</w:t>
      </w:r>
    </w:p>
    <w:p w14:paraId="0EF01C8E" w14:textId="7263CA9D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B49">
        <w:rPr>
          <w:rFonts w:ascii="Times New Roman" w:hAnsi="Times New Roman" w:cs="Times New Roman"/>
          <w:sz w:val="26"/>
          <w:szCs w:val="26"/>
        </w:rPr>
        <w:t>4.3. Расходы на проведение мероприятий и привлечение персонала несёт Сторона, их инициировавшая. Все совместные мероприятия, предусмотренные настоящим Соглашением, будут осуществляться на основе дополнительно заключаемых договоров, контрактов и соглашений.</w:t>
      </w:r>
    </w:p>
    <w:p w14:paraId="2C842BC9" w14:textId="4957FC53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B49">
        <w:rPr>
          <w:rFonts w:ascii="Times New Roman" w:hAnsi="Times New Roman" w:cs="Times New Roman"/>
          <w:sz w:val="26"/>
          <w:szCs w:val="26"/>
        </w:rPr>
        <w:t>4.4. Авторские права и исключительные права на использование создаваемых или передаваемых в процессе выполнения настоящего Соглашения учебно-методических материалов и иных охраняемых объектов интеллектуальной собственности остаются за производящей их Стороной.</w:t>
      </w:r>
    </w:p>
    <w:p w14:paraId="65907A56" w14:textId="01CDEC15" w:rsidR="00B60C4A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298C6E" w14:textId="1FB89F98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14B49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Pr="00314B49">
        <w:rPr>
          <w:rFonts w:ascii="Times New Roman" w:hAnsi="Times New Roman" w:cs="Times New Roman"/>
          <w:sz w:val="26"/>
          <w:szCs w:val="26"/>
        </w:rPr>
        <w:t xml:space="preserve">. </w:t>
      </w:r>
      <w:r w:rsidRPr="00314B49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14:paraId="782A3A1E" w14:textId="40B4F613" w:rsidR="00B60C4A" w:rsidRPr="00314B49" w:rsidRDefault="00B60C4A" w:rsidP="00314B4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14B49">
        <w:rPr>
          <w:sz w:val="26"/>
          <w:szCs w:val="26"/>
        </w:rPr>
        <w:t>5.1</w:t>
      </w:r>
      <w:r w:rsidRPr="00314B49">
        <w:rPr>
          <w:b/>
          <w:sz w:val="26"/>
          <w:szCs w:val="26"/>
        </w:rPr>
        <w:t xml:space="preserve">. </w:t>
      </w:r>
      <w:r w:rsidRPr="00314B49">
        <w:rPr>
          <w:sz w:val="26"/>
          <w:szCs w:val="26"/>
        </w:rPr>
        <w:t>Настоящ</w:t>
      </w:r>
      <w:r w:rsidR="00314B49" w:rsidRPr="00314B49">
        <w:rPr>
          <w:sz w:val="26"/>
          <w:szCs w:val="26"/>
        </w:rPr>
        <w:t>ее</w:t>
      </w:r>
      <w:r w:rsidRPr="00314B49">
        <w:rPr>
          <w:sz w:val="26"/>
          <w:szCs w:val="26"/>
        </w:rPr>
        <w:t xml:space="preserve"> </w:t>
      </w:r>
      <w:r w:rsidR="00314B49" w:rsidRPr="00314B49">
        <w:rPr>
          <w:sz w:val="26"/>
          <w:szCs w:val="26"/>
        </w:rPr>
        <w:t>Соглашение</w:t>
      </w:r>
      <w:r w:rsidRPr="00314B49">
        <w:rPr>
          <w:sz w:val="26"/>
          <w:szCs w:val="26"/>
        </w:rPr>
        <w:t xml:space="preserve"> вступает в силу с даты подписания</w:t>
      </w:r>
      <w:r w:rsidR="00314B49" w:rsidRPr="00314B49">
        <w:rPr>
          <w:sz w:val="26"/>
          <w:szCs w:val="26"/>
        </w:rPr>
        <w:t xml:space="preserve">. </w:t>
      </w:r>
      <w:r w:rsidRPr="00314B49">
        <w:rPr>
          <w:sz w:val="26"/>
          <w:szCs w:val="26"/>
        </w:rPr>
        <w:t xml:space="preserve">Каждая из Сторон имеет право расторгнуть настоящее </w:t>
      </w:r>
      <w:r w:rsidR="00314B49" w:rsidRPr="00314B49">
        <w:rPr>
          <w:sz w:val="26"/>
          <w:szCs w:val="26"/>
        </w:rPr>
        <w:t>С</w:t>
      </w:r>
      <w:r w:rsidRPr="00314B49">
        <w:rPr>
          <w:sz w:val="26"/>
          <w:szCs w:val="26"/>
        </w:rPr>
        <w:t xml:space="preserve">оглашение, предупредив об этом другую Сторону письменным уведомлением, не менее чем за 30 (тридцать) календарных дней до предполагаемой даты расторжения. Соглашение считается расторгнутым с даты, указанной в соответствующем уведомлении. </w:t>
      </w:r>
    </w:p>
    <w:p w14:paraId="07047C59" w14:textId="4F7E6834" w:rsidR="00B60C4A" w:rsidRPr="00314B49" w:rsidRDefault="00B60C4A" w:rsidP="00314B49">
      <w:pPr>
        <w:ind w:firstLine="709"/>
        <w:jc w:val="both"/>
        <w:rPr>
          <w:sz w:val="26"/>
          <w:szCs w:val="26"/>
        </w:rPr>
      </w:pPr>
      <w:r w:rsidRPr="00314B49">
        <w:rPr>
          <w:sz w:val="26"/>
          <w:szCs w:val="26"/>
        </w:rPr>
        <w:t xml:space="preserve">6.2. Все изменения и дополнения к настоящему </w:t>
      </w:r>
      <w:r w:rsidR="00314B49" w:rsidRPr="00314B49">
        <w:rPr>
          <w:sz w:val="26"/>
          <w:szCs w:val="26"/>
        </w:rPr>
        <w:t>Соглашению</w:t>
      </w:r>
      <w:r w:rsidRPr="00314B49">
        <w:rPr>
          <w:sz w:val="26"/>
          <w:szCs w:val="26"/>
        </w:rPr>
        <w:t xml:space="preserve"> должны быть совершены в письменной форме и подписаны уполномоченными представителями Сторон.</w:t>
      </w:r>
    </w:p>
    <w:p w14:paraId="52232817" w14:textId="77777777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B49">
        <w:rPr>
          <w:rFonts w:ascii="Times New Roman" w:hAnsi="Times New Roman" w:cs="Times New Roman"/>
          <w:sz w:val="26"/>
          <w:szCs w:val="26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29C5D851" w14:textId="6D073477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B49">
        <w:rPr>
          <w:rFonts w:ascii="Times New Roman" w:hAnsi="Times New Roman" w:cs="Times New Roman"/>
          <w:sz w:val="26"/>
          <w:szCs w:val="26"/>
        </w:rPr>
        <w:t>6.4. Настоящ</w:t>
      </w:r>
      <w:r w:rsidR="00314B49" w:rsidRPr="00314B49">
        <w:rPr>
          <w:rFonts w:ascii="Times New Roman" w:hAnsi="Times New Roman" w:cs="Times New Roman"/>
          <w:sz w:val="26"/>
          <w:szCs w:val="26"/>
        </w:rPr>
        <w:t>ее</w:t>
      </w:r>
      <w:r w:rsidRPr="00314B49">
        <w:rPr>
          <w:rFonts w:ascii="Times New Roman" w:hAnsi="Times New Roman" w:cs="Times New Roman"/>
          <w:sz w:val="26"/>
          <w:szCs w:val="26"/>
        </w:rPr>
        <w:t xml:space="preserve"> </w:t>
      </w:r>
      <w:r w:rsidR="00314B49" w:rsidRPr="00314B49">
        <w:rPr>
          <w:rFonts w:ascii="Times New Roman" w:hAnsi="Times New Roman" w:cs="Times New Roman"/>
          <w:sz w:val="26"/>
          <w:szCs w:val="26"/>
        </w:rPr>
        <w:t>Соглашение</w:t>
      </w:r>
      <w:r w:rsidRPr="00314B49">
        <w:rPr>
          <w:rFonts w:ascii="Times New Roman" w:hAnsi="Times New Roman" w:cs="Times New Roman"/>
          <w:sz w:val="26"/>
          <w:szCs w:val="26"/>
        </w:rPr>
        <w:t xml:space="preserve"> составлен</w:t>
      </w:r>
      <w:r w:rsidR="00314B49" w:rsidRPr="00314B49">
        <w:rPr>
          <w:rFonts w:ascii="Times New Roman" w:hAnsi="Times New Roman" w:cs="Times New Roman"/>
          <w:sz w:val="26"/>
          <w:szCs w:val="26"/>
        </w:rPr>
        <w:t>о</w:t>
      </w:r>
      <w:r w:rsidRPr="00314B49">
        <w:rPr>
          <w:rFonts w:ascii="Times New Roman" w:hAnsi="Times New Roman" w:cs="Times New Roman"/>
          <w:sz w:val="26"/>
          <w:szCs w:val="26"/>
        </w:rPr>
        <w:t xml:space="preserve"> в двух экземплярах, имеющих равную юридическую силу, по одному для каждой из Сторон.</w:t>
      </w:r>
    </w:p>
    <w:p w14:paraId="26086CBA" w14:textId="2E51668A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B49">
        <w:rPr>
          <w:rFonts w:ascii="Times New Roman" w:hAnsi="Times New Roman" w:cs="Times New Roman"/>
          <w:sz w:val="26"/>
          <w:szCs w:val="26"/>
        </w:rPr>
        <w:t xml:space="preserve">6.5. Во всем остальном, что не урегулировано настоящим </w:t>
      </w:r>
      <w:r w:rsidR="00314B49" w:rsidRPr="00314B49">
        <w:rPr>
          <w:rFonts w:ascii="Times New Roman" w:hAnsi="Times New Roman" w:cs="Times New Roman"/>
          <w:sz w:val="26"/>
          <w:szCs w:val="26"/>
        </w:rPr>
        <w:t>Соглашением</w:t>
      </w:r>
      <w:r w:rsidRPr="00314B49">
        <w:rPr>
          <w:rFonts w:ascii="Times New Roman" w:hAnsi="Times New Roman" w:cs="Times New Roman"/>
          <w:sz w:val="26"/>
          <w:szCs w:val="26"/>
        </w:rPr>
        <w:t>, Стороны руководствуются действующим законодательством Российской Федерации.</w:t>
      </w:r>
    </w:p>
    <w:p w14:paraId="2C3FD21F" w14:textId="77777777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6CABBB" w14:textId="73DCD4F7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B49">
        <w:rPr>
          <w:rFonts w:ascii="Times New Roman" w:hAnsi="Times New Roman" w:cs="Times New Roman"/>
          <w:b/>
          <w:sz w:val="26"/>
          <w:szCs w:val="26"/>
        </w:rPr>
        <w:t>7. АДРЕСА И ПОДПИСИ СТОРОН</w:t>
      </w:r>
    </w:p>
    <w:p w14:paraId="0F04EED1" w14:textId="77777777" w:rsidR="00B60C4A" w:rsidRPr="00314B49" w:rsidRDefault="00B60C4A" w:rsidP="00314B4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65"/>
        <w:gridCol w:w="5074"/>
      </w:tblGrid>
      <w:tr w:rsidR="000E652A" w:rsidRPr="00BF7AB0" w14:paraId="771A98B3" w14:textId="77777777" w:rsidTr="009B1C36">
        <w:trPr>
          <w:trHeight w:val="315"/>
        </w:trPr>
        <w:tc>
          <w:tcPr>
            <w:tcW w:w="4565" w:type="dxa"/>
          </w:tcPr>
          <w:p w14:paraId="5752AAFD" w14:textId="77777777" w:rsidR="000E652A" w:rsidRPr="00BF7AB0" w:rsidRDefault="000E652A" w:rsidP="009B1C36">
            <w:pPr>
              <w:jc w:val="both"/>
            </w:pPr>
          </w:p>
        </w:tc>
        <w:tc>
          <w:tcPr>
            <w:tcW w:w="5074" w:type="dxa"/>
          </w:tcPr>
          <w:p w14:paraId="1976A167" w14:textId="77777777" w:rsidR="000E652A" w:rsidRPr="00BF7AB0" w:rsidRDefault="000E652A" w:rsidP="009B1C36">
            <w:pPr>
              <w:jc w:val="both"/>
            </w:pPr>
          </w:p>
        </w:tc>
      </w:tr>
      <w:tr w:rsidR="000E652A" w:rsidRPr="00BF7AB0" w14:paraId="5A03E393" w14:textId="77777777" w:rsidTr="009B1C36">
        <w:tblPrEx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65" w:type="dxa"/>
          </w:tcPr>
          <w:p w14:paraId="5260F247" w14:textId="77777777" w:rsidR="000E652A" w:rsidRDefault="000E652A" w:rsidP="009B1C36">
            <w:pPr>
              <w:rPr>
                <w:color w:val="000000" w:themeColor="text1"/>
              </w:rPr>
            </w:pPr>
            <w:r w:rsidRPr="00F962BA">
              <w:rPr>
                <w:bCs/>
              </w:rPr>
              <w:t>ФГБОУ ВО «ДОННУЭТ»</w:t>
            </w:r>
            <w:r w:rsidRPr="00BF7AB0">
              <w:t> </w:t>
            </w:r>
            <w:r w:rsidRPr="00BF7AB0">
              <w:br/>
              <w:t xml:space="preserve">Адрес: </w:t>
            </w:r>
            <w:r w:rsidRPr="004932A6">
              <w:t>83050, г. Донецк, ул</w:t>
            </w:r>
            <w:r>
              <w:t>.</w:t>
            </w:r>
            <w:r w:rsidRPr="004932A6">
              <w:t xml:space="preserve"> Щорса, д</w:t>
            </w:r>
            <w:r>
              <w:t>.</w:t>
            </w:r>
            <w:r w:rsidRPr="004932A6">
              <w:t xml:space="preserve"> 31</w:t>
            </w:r>
            <w:r w:rsidRPr="00BF7AB0">
              <w:t> </w:t>
            </w:r>
            <w:r w:rsidRPr="00BF7AB0">
              <w:br/>
            </w:r>
            <w:r w:rsidRPr="00A619A9">
              <w:rPr>
                <w:color w:val="000000" w:themeColor="text1"/>
              </w:rPr>
              <w:t>ИНН 9303012996</w:t>
            </w:r>
          </w:p>
          <w:p w14:paraId="6C3B7352" w14:textId="77777777" w:rsidR="000E652A" w:rsidRDefault="000E652A" w:rsidP="009B1C36">
            <w:pPr>
              <w:rPr>
                <w:color w:val="000000" w:themeColor="text1"/>
              </w:rPr>
            </w:pPr>
            <w:r w:rsidRPr="00A619A9">
              <w:rPr>
                <w:color w:val="000000" w:themeColor="text1"/>
              </w:rPr>
              <w:t>КПП 930301001 </w:t>
            </w:r>
          </w:p>
          <w:p w14:paraId="3FC3EF59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5AC20C29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61597123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3F56294D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677B43CA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7EE48DE5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21249184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12EF2A3B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7C33D287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6B206E9D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56407AB0" w14:textId="77777777" w:rsidR="000E652A" w:rsidRDefault="000E652A" w:rsidP="009B1C36">
            <w:pPr>
              <w:rPr>
                <w:color w:val="000000" w:themeColor="text1"/>
              </w:rPr>
            </w:pPr>
          </w:p>
          <w:p w14:paraId="02AFA34F" w14:textId="77777777" w:rsidR="000E652A" w:rsidRDefault="000E652A" w:rsidP="009B1C36"/>
          <w:p w14:paraId="2718BA5C" w14:textId="77777777" w:rsidR="000E652A" w:rsidRDefault="000E652A" w:rsidP="009B1C36"/>
          <w:p w14:paraId="7AB218CA" w14:textId="77777777" w:rsidR="000E652A" w:rsidRPr="005B4484" w:rsidRDefault="000E652A" w:rsidP="009B1C36">
            <w:pPr>
              <w:rPr>
                <w:b/>
                <w:color w:val="000000" w:themeColor="text1"/>
              </w:rPr>
            </w:pPr>
            <w:r>
              <w:t>Ректор _______________</w:t>
            </w:r>
            <w:r w:rsidRPr="00BF7AB0">
              <w:t>/</w:t>
            </w:r>
            <w:r>
              <w:t>Дрожжина С.В</w:t>
            </w:r>
            <w:r w:rsidRPr="00BF7AB0">
              <w:t xml:space="preserve">./   </w:t>
            </w:r>
          </w:p>
        </w:tc>
        <w:tc>
          <w:tcPr>
            <w:tcW w:w="5074" w:type="dxa"/>
          </w:tcPr>
          <w:p w14:paraId="1D6DE529" w14:textId="77777777" w:rsidR="000E652A" w:rsidRPr="007970DF" w:rsidRDefault="000E652A" w:rsidP="009B1C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70DF">
              <w:rPr>
                <w:b/>
              </w:rPr>
              <w:t>ГОСУДАРСТВЕННОЕ БЮДЖЕТНОЕ ОБЩЕОБРАЗОВАТЕЛЬНОЕ УЧРЕЖДЕНИЕ «ГИМНАЗИЯ ШАХТЕРСКОГО МУНИЦИПАЛЬНОГО ОКРУГА» ДОНЕЦКОЙ НАРОДНОЙ РЕСПУБЛИКИ (ГБОУ «ГИМНАЗИЯ ШАХТЕРСКОГО М.О.»)</w:t>
            </w:r>
          </w:p>
          <w:p w14:paraId="1BFD1F67" w14:textId="77777777" w:rsidR="000E652A" w:rsidRPr="007970DF" w:rsidRDefault="000E652A" w:rsidP="009B1C36">
            <w:pPr>
              <w:widowControl w:val="0"/>
              <w:autoSpaceDE w:val="0"/>
              <w:autoSpaceDN w:val="0"/>
              <w:adjustRightInd w:val="0"/>
            </w:pPr>
            <w:r w:rsidRPr="007970DF">
              <w:t>Юридический адрес: 286211</w:t>
            </w:r>
            <w:r>
              <w:t xml:space="preserve">, ДОНЕЦКАЯ НАРОДНАЯ РЕСПУБЛИКА, </w:t>
            </w:r>
            <w:r w:rsidRPr="007970DF">
              <w:t>М.О. ШАХТЕРСКИЙ, Г. ШАХТЕРСК,</w:t>
            </w:r>
          </w:p>
          <w:p w14:paraId="58AA6D29" w14:textId="77777777" w:rsidR="000E652A" w:rsidRPr="007970DF" w:rsidRDefault="000E652A" w:rsidP="009B1C36">
            <w:pPr>
              <w:widowControl w:val="0"/>
              <w:autoSpaceDE w:val="0"/>
              <w:autoSpaceDN w:val="0"/>
              <w:adjustRightInd w:val="0"/>
            </w:pPr>
            <w:r w:rsidRPr="007970DF">
              <w:t>МКР. ЖУРАВЛЕВКА, Д. 36</w:t>
            </w:r>
          </w:p>
          <w:p w14:paraId="1D2AA752" w14:textId="77777777" w:rsidR="000E652A" w:rsidRPr="007970DF" w:rsidRDefault="000E652A" w:rsidP="009B1C36">
            <w:pPr>
              <w:widowControl w:val="0"/>
              <w:autoSpaceDE w:val="0"/>
              <w:autoSpaceDN w:val="0"/>
              <w:adjustRightInd w:val="0"/>
            </w:pPr>
            <w:r w:rsidRPr="007970DF">
              <w:t xml:space="preserve">ИНН 9304010423, </w:t>
            </w:r>
          </w:p>
          <w:p w14:paraId="0861BE13" w14:textId="77777777" w:rsidR="000E652A" w:rsidRPr="007970DF" w:rsidRDefault="000E652A" w:rsidP="009B1C36">
            <w:pPr>
              <w:widowControl w:val="0"/>
              <w:autoSpaceDE w:val="0"/>
              <w:autoSpaceDN w:val="0"/>
              <w:adjustRightInd w:val="0"/>
            </w:pPr>
            <w:r>
              <w:t xml:space="preserve">КПП 930401001      </w:t>
            </w:r>
          </w:p>
          <w:p w14:paraId="28C584BE" w14:textId="77777777" w:rsidR="000E652A" w:rsidRPr="007970DF" w:rsidRDefault="000E652A" w:rsidP="009B1C36">
            <w:pPr>
              <w:widowControl w:val="0"/>
              <w:autoSpaceDE w:val="0"/>
              <w:autoSpaceDN w:val="0"/>
              <w:adjustRightInd w:val="0"/>
            </w:pPr>
            <w:r w:rsidRPr="007970DF">
              <w:t>ОГРН 1229300079216</w:t>
            </w:r>
          </w:p>
          <w:p w14:paraId="3C823C73" w14:textId="77777777" w:rsidR="000E652A" w:rsidRPr="007970DF" w:rsidRDefault="000E652A" w:rsidP="009B1C36">
            <w:pPr>
              <w:widowControl w:val="0"/>
              <w:autoSpaceDE w:val="0"/>
              <w:autoSpaceDN w:val="0"/>
              <w:adjustRightInd w:val="0"/>
            </w:pPr>
            <w:r w:rsidRPr="007970DF">
              <w:t xml:space="preserve">Электронный адрес: </w:t>
            </w:r>
            <w:hyperlink r:id="rId4" w:history="1">
              <w:r w:rsidRPr="00160067">
                <w:rPr>
                  <w:rStyle w:val="a7"/>
                </w:rPr>
                <w:t>gimnaz2003@rambler.ru</w:t>
              </w:r>
            </w:hyperlink>
            <w:r>
              <w:t xml:space="preserve"> </w:t>
            </w:r>
          </w:p>
          <w:p w14:paraId="6B55CFEE" w14:textId="77777777" w:rsidR="000E652A" w:rsidRPr="007970DF" w:rsidRDefault="000E652A" w:rsidP="009B1C36">
            <w:pPr>
              <w:widowControl w:val="0"/>
              <w:autoSpaceDE w:val="0"/>
              <w:autoSpaceDN w:val="0"/>
              <w:adjustRightInd w:val="0"/>
            </w:pPr>
            <w:r w:rsidRPr="007970DF">
              <w:t>Телефон: (85655) 4-73-00</w:t>
            </w:r>
          </w:p>
          <w:p w14:paraId="5616DA97" w14:textId="77777777" w:rsidR="000E652A" w:rsidRPr="007970DF" w:rsidRDefault="000E652A" w:rsidP="009B1C36">
            <w:pPr>
              <w:widowControl w:val="0"/>
              <w:autoSpaceDE w:val="0"/>
              <w:autoSpaceDN w:val="0"/>
              <w:adjustRightInd w:val="0"/>
            </w:pPr>
          </w:p>
          <w:p w14:paraId="45CCB9E2" w14:textId="77777777" w:rsidR="000E652A" w:rsidRPr="00BF7AB0" w:rsidRDefault="000E652A" w:rsidP="009B1C36">
            <w:pPr>
              <w:jc w:val="both"/>
            </w:pPr>
            <w:r>
              <w:t>Директор _________________</w:t>
            </w:r>
            <w:r w:rsidRPr="007970DF">
              <w:t xml:space="preserve"> Л.А. Горчева</w:t>
            </w:r>
          </w:p>
        </w:tc>
      </w:tr>
    </w:tbl>
    <w:p w14:paraId="42361778" w14:textId="6C818D41" w:rsidR="00B60C4A" w:rsidRPr="00314B49" w:rsidRDefault="00B60C4A" w:rsidP="00314B49">
      <w:pPr>
        <w:ind w:left="113" w:right="-1" w:firstLine="4536"/>
        <w:jc w:val="center"/>
        <w:rPr>
          <w:b/>
          <w:sz w:val="26"/>
          <w:szCs w:val="26"/>
        </w:rPr>
      </w:pPr>
    </w:p>
    <w:p w14:paraId="33227E20" w14:textId="2350C425" w:rsidR="00B60C4A" w:rsidRPr="00314B49" w:rsidRDefault="00B60C4A" w:rsidP="00314B49">
      <w:pPr>
        <w:tabs>
          <w:tab w:val="left" w:pos="5380"/>
        </w:tabs>
        <w:ind w:left="113" w:right="-1"/>
        <w:jc w:val="both"/>
        <w:rPr>
          <w:sz w:val="26"/>
          <w:szCs w:val="26"/>
        </w:rPr>
      </w:pPr>
    </w:p>
    <w:p w14:paraId="57FC3CBD" w14:textId="77777777" w:rsidR="00966A90" w:rsidRPr="00314B49" w:rsidRDefault="00966A90" w:rsidP="00314B4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EB7890" w14:textId="77777777" w:rsidR="00966A90" w:rsidRPr="00314B49" w:rsidRDefault="00966A90" w:rsidP="00314B4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6B3C7E" w14:textId="77777777" w:rsidR="00966A90" w:rsidRPr="00314B49" w:rsidRDefault="00966A90" w:rsidP="00314B4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F6A18B" w14:textId="77777777" w:rsidR="00314B49" w:rsidRPr="00314B49" w:rsidRDefault="00314B4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14B49" w:rsidRPr="00314B49" w:rsidSect="00007F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D9"/>
    <w:rsid w:val="00007FB7"/>
    <w:rsid w:val="000217FB"/>
    <w:rsid w:val="000E652A"/>
    <w:rsid w:val="002B2722"/>
    <w:rsid w:val="0030539A"/>
    <w:rsid w:val="00314B49"/>
    <w:rsid w:val="003575DF"/>
    <w:rsid w:val="0066589B"/>
    <w:rsid w:val="007F77D1"/>
    <w:rsid w:val="00812185"/>
    <w:rsid w:val="008713B5"/>
    <w:rsid w:val="00966A90"/>
    <w:rsid w:val="00B07403"/>
    <w:rsid w:val="00B60C4A"/>
    <w:rsid w:val="00DF0ED9"/>
    <w:rsid w:val="00F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0851"/>
  <w15:docId w15:val="{EDA8B698-0069-4817-B6BF-15D4ADE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ED9"/>
  </w:style>
  <w:style w:type="table" w:styleId="a3">
    <w:name w:val="Table Grid"/>
    <w:basedOn w:val="a1"/>
    <w:uiPriority w:val="39"/>
    <w:rsid w:val="00DF0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F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6"/>
    <w:uiPriority w:val="1"/>
    <w:locked/>
    <w:rsid w:val="00B60C4A"/>
    <w:rPr>
      <w:rFonts w:cs="Calibri"/>
    </w:rPr>
  </w:style>
  <w:style w:type="paragraph" w:styleId="a6">
    <w:name w:val="No Spacing"/>
    <w:link w:val="a5"/>
    <w:uiPriority w:val="1"/>
    <w:qFormat/>
    <w:rsid w:val="00B60C4A"/>
    <w:pPr>
      <w:spacing w:after="0" w:line="240" w:lineRule="auto"/>
    </w:pPr>
    <w:rPr>
      <w:rFonts w:cs="Calibri"/>
    </w:rPr>
  </w:style>
  <w:style w:type="character" w:styleId="a7">
    <w:name w:val="Hyperlink"/>
    <w:basedOn w:val="a0"/>
    <w:uiPriority w:val="99"/>
    <w:unhideWhenUsed/>
    <w:rsid w:val="000E652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65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2003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Людочка</cp:lastModifiedBy>
  <cp:revision>6</cp:revision>
  <cp:lastPrinted>2024-10-14T06:44:00Z</cp:lastPrinted>
  <dcterms:created xsi:type="dcterms:W3CDTF">2023-08-21T03:34:00Z</dcterms:created>
  <dcterms:modified xsi:type="dcterms:W3CDTF">2024-10-14T07:10:00Z</dcterms:modified>
</cp:coreProperties>
</file>